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2AC" w:rsidRDefault="002262AC">
      <w:pPr>
        <w:rPr>
          <w:b/>
          <w:sz w:val="52"/>
          <w:szCs w:val="52"/>
        </w:rPr>
      </w:pPr>
      <w:r w:rsidRPr="002262AC">
        <w:rPr>
          <w:rFonts w:hint="eastAsia"/>
          <w:b/>
          <w:sz w:val="52"/>
          <w:szCs w:val="52"/>
        </w:rPr>
        <w:t>非常新聞</w:t>
      </w:r>
    </w:p>
    <w:p w:rsidR="002262AC" w:rsidRDefault="002262AC" w:rsidP="002262AC">
      <w:pPr>
        <w:rPr>
          <w:sz w:val="52"/>
          <w:szCs w:val="5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6"/>
      </w:tblGrid>
      <w:tr w:rsidR="002262AC" w:rsidRPr="002262AC" w:rsidTr="002262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262AC" w:rsidRPr="002262AC" w:rsidRDefault="002262AC" w:rsidP="002262AC">
            <w:pPr>
              <w:widowControl/>
              <w:spacing w:line="612" w:lineRule="atLeast"/>
              <w:jc w:val="center"/>
              <w:rPr>
                <w:rFonts w:ascii="Arial" w:eastAsia="新細明體" w:hAnsi="Arial" w:cs="Arial"/>
                <w:color w:val="CC0000"/>
                <w:kern w:val="0"/>
                <w:sz w:val="36"/>
                <w:szCs w:val="36"/>
              </w:rPr>
            </w:pPr>
            <w:r w:rsidRPr="002262AC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輔英科大結盟成大</w:t>
            </w:r>
            <w:r w:rsidRPr="002262AC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 xml:space="preserve"> </w:t>
            </w:r>
            <w:r w:rsidRPr="002262AC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打造國際生</w:t>
            </w:r>
          </w:p>
        </w:tc>
      </w:tr>
      <w:tr w:rsidR="002262AC" w:rsidRPr="002262AC" w:rsidTr="002262AC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2262AC" w:rsidRPr="002262AC" w:rsidRDefault="002262AC" w:rsidP="002262AC">
            <w:pPr>
              <w:widowControl/>
              <w:spacing w:line="408" w:lineRule="atLeast"/>
              <w:jc w:val="center"/>
              <w:rPr>
                <w:rFonts w:ascii="Arial" w:eastAsia="新細明體" w:hAnsi="Arial" w:cs="Arial"/>
                <w:color w:val="3300CC"/>
                <w:kern w:val="0"/>
                <w:szCs w:val="24"/>
              </w:rPr>
            </w:pPr>
            <w:r w:rsidRPr="002262AC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南台灣高教強</w:t>
            </w:r>
            <w:proofErr w:type="gramStart"/>
            <w:r w:rsidRPr="002262AC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強</w:t>
            </w:r>
            <w:proofErr w:type="gramEnd"/>
            <w:r w:rsidRPr="002262AC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聯手開啟了</w:t>
            </w:r>
            <w:r w:rsidRPr="002262AC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1</w:t>
            </w:r>
            <w:r w:rsidRPr="002262AC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條通往頂尖學府「碩博士升學直通車」</w:t>
            </w:r>
          </w:p>
        </w:tc>
      </w:tr>
      <w:tr w:rsidR="002262AC" w:rsidRPr="002262AC" w:rsidTr="002262A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pPr w:leftFromText="45" w:rightFromText="45" w:vertAnchor="text" w:tblpXSpec="right" w:tblpYSpec="cent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0"/>
            </w:tblGrid>
            <w:tr w:rsidR="002262AC" w:rsidRPr="002262A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62AC" w:rsidRPr="002262AC" w:rsidRDefault="002262AC" w:rsidP="002262AC">
                  <w:pPr>
                    <w:widowControl/>
                    <w:spacing w:line="272" w:lineRule="atLeast"/>
                    <w:jc w:val="center"/>
                    <w:rPr>
                      <w:rFonts w:ascii="Arial" w:eastAsia="新細明體" w:hAnsi="Arial" w:cs="Arial"/>
                      <w:kern w:val="0"/>
                      <w:sz w:val="16"/>
                      <w:szCs w:val="16"/>
                    </w:rPr>
                  </w:pPr>
                  <w:r w:rsidRPr="002262AC">
                    <w:rPr>
                      <w:rFonts w:ascii="Arial" w:eastAsia="新細明體" w:hAnsi="Arial" w:cs="Arial"/>
                      <w:noProof/>
                      <w:kern w:val="0"/>
                      <w:sz w:val="16"/>
                      <w:szCs w:val="16"/>
                    </w:rPr>
                    <w:drawing>
                      <wp:inline distT="0" distB="0" distL="0" distR="0">
                        <wp:extent cx="3048000" cy="3419475"/>
                        <wp:effectExtent l="0" t="0" r="0" b="9525"/>
                        <wp:docPr id="1" name="圖片 1" descr="https://unntv.tw/upload/news1/27784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unntv.tw/upload/news1/27784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0" cy="3419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262AC" w:rsidRPr="002262AC" w:rsidRDefault="002262AC" w:rsidP="002262AC">
            <w:pPr>
              <w:widowControl/>
              <w:spacing w:line="272" w:lineRule="atLeast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2262AC">
              <w:rPr>
                <w:rFonts w:ascii="Arial" w:eastAsia="新細明體" w:hAnsi="Arial" w:cs="Arial"/>
                <w:kern w:val="0"/>
                <w:szCs w:val="24"/>
              </w:rPr>
              <w:t>●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非常新聞記者邱國隆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/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高雄報導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20260204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南台灣高等教育版圖迎來重大整合！輔英科技大學新任校長林爵士上任後積極拓展校際版圖，於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日親率行政團隊赴台南，與南台灣學術龍頭國立成功大學，以及崑山科技大學、長榮大學等校，共同簽署「學術交流暨人才培育合作」協議。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這項結盟不僅象徵「南台灣大學聯盟」合作機制正式啟動，更為輔英科大的國際學生開啟了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條通往頂尖學府的「金色通道」，未來可透過交換機制前往成大修課，並享有銜接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攻讀碩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、博士學位的優勢，大幅提升國際人才在台發展的競爭力。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代表簽署協議的輔英科大校長林爵士表示，面對全球高等教育競爭白熱化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與少子化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浪潮，單打獨鬥已非良策，「資源整合」與「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跨域共享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」才是突圍關鍵。他高度推崇成功大學作為綜合型研究大學的領頭羊，願意展現恢弘格局，開放豐沛的教學與研究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資源供盟校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共享。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林爵士強調，輔英科大作為全台護理與健康照護領域的指標學校，將帶著深耕多年的「健康照護」與「高齡產業」專業優勢投入聯盟，與各夥伴學校優勢互補，共同為台灣培育具備實務力與全球移動力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的跨域人才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針對此次合作最受矚目的實質效益，輔英科技大學國際長羅家倫進一步說明，這份協議含金量極高，涵蓋了交換學生、學術研究及師資交流等全方位面向。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lastRenderedPageBreak/>
              <w:t>其中最大亮點在於建立了「研究所進修銜接機制」。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未來，就讀輔英科大的優秀國際學生，不僅有機會透過交換制度前往成大修習頂尖課程，拓展學術視野；在完成階段性學業後，更能依據合作規劃，享有申請成大碩士班、博士班的升學銜接方案。這項機制等同為國際學生打通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了從技職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實務到頂尖學術研究的完整進修路徑，將極大化地提升外籍優秀人才留台發展的意願。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輔英科大指出，學校近年來在國際招生與輔導上投入大量資源，致力於</w:t>
            </w:r>
            <w:proofErr w:type="gramStart"/>
            <w:r w:rsidRPr="002262AC">
              <w:rPr>
                <w:rFonts w:ascii="Arial" w:eastAsia="新細明體" w:hAnsi="Arial" w:cs="Arial"/>
                <w:kern w:val="0"/>
                <w:szCs w:val="24"/>
              </w:rPr>
              <w:t>建構客製</w:t>
            </w:r>
            <w:proofErr w:type="gramEnd"/>
            <w:r w:rsidRPr="002262AC">
              <w:rPr>
                <w:rFonts w:ascii="Arial" w:eastAsia="新細明體" w:hAnsi="Arial" w:cs="Arial"/>
                <w:kern w:val="0"/>
                <w:szCs w:val="24"/>
              </w:rPr>
              <w:t>化的學習與生活支持系統。此次能與成大等名校結盟，正是學校推動國際化策略的重要拼圖。透過聯盟平台，學生將不再受限於單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校園，而是能悠遊於南台灣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流的大學群中，汲取多元養分。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輔英科大期盼透過這樣開放、靈活的跨校合作模式，不僅強化南台灣高教體系對國際學生的吸引力，更為國家厚植具備國際視野的專業人才庫，創造學生、學校與社會的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3</w:t>
            </w:r>
            <w:r w:rsidRPr="002262AC">
              <w:rPr>
                <w:rFonts w:ascii="Arial" w:eastAsia="新細明體" w:hAnsi="Arial" w:cs="Arial"/>
                <w:kern w:val="0"/>
                <w:szCs w:val="24"/>
              </w:rPr>
              <w:t>贏局面。</w:t>
            </w:r>
          </w:p>
        </w:tc>
      </w:tr>
    </w:tbl>
    <w:p w:rsidR="00BB6ABF" w:rsidRPr="002262AC" w:rsidRDefault="00BB6ABF" w:rsidP="002262AC">
      <w:pPr>
        <w:rPr>
          <w:sz w:val="52"/>
          <w:szCs w:val="52"/>
        </w:rPr>
      </w:pPr>
      <w:bookmarkStart w:id="0" w:name="_GoBack"/>
      <w:bookmarkEnd w:id="0"/>
    </w:p>
    <w:sectPr w:rsidR="00BB6ABF" w:rsidRPr="002262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AC"/>
    <w:rsid w:val="002262AC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2F050"/>
  <w15:chartTrackingRefBased/>
  <w15:docId w15:val="{E6A2A79A-E0CC-4D28-A5DD-19E993D0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2026-03-11T03:44:00Z</dcterms:modified>
</cp:coreProperties>
</file>